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egl-wayland 1.1.20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2014-2024, NVIDIA CORPORATION. All rights reserved.</w:t>
        <w:br/>
        <w:t>Copyright (c) 2010-2011 Intel Corporation</w:t>
        <w:br/>
        <w:t>Copyright (c) 2014-2025, NVIDIA CORPORATION. All rights reserved.</w:t>
        <w:br/>
        <w:t>Copyright (c) 2014-2016, NVIDIA CORPORATION. All rights reserved.</w:t>
        <w:br/>
        <w:t>Copyright (c) 2016, NVIDIA CORPORATION. All rights reserved.</w:t>
        <w:br/>
        <w:t>Copyright (c) 2017-2018, NVIDIA CORPORATION. All rights reserved.</w:t>
        <w:br/>
        <w:t>Copyright (c) 2021, NVIDIA CORPORATION. All rights reserved.</w:t>
        <w:br/>
        <w:t>Copyright (c) 2014-2022, NVIDIA CORPORATION. All rights reserved.</w:t>
        <w:br/>
        <w:t>Copyright (c) 2008-2011 Kristian Høgsberg</w:t>
        <w:br/>
        <w:t>Copyright (c) 2016-2019, NVIDIA CORPORATION. All rights reserved.</w:t>
        <w:br/>
        <w:t>Copyright (c) 2022, NVIDIA CORPORATION. All rights reserved.</w:t>
        <w:br/>
        <w:t>Copyright (c) 2005-2009 United States Government as represented by the U.S. Army Research Laboratory.</w:t>
        <w:br/>
        <w:t>Copyright (c) 2014-2019, NVIDIA CORPORATION. All rights reserved.</w:t>
        <w:br/>
        <w:t>Copyright (c) 2014-2018, NVIDIA CORPORATION.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