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DC0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941511" w14:textId="77777777" w:rsidR="00D63F71" w:rsidRDefault="00D63F71">
      <w:pPr>
        <w:spacing w:line="420" w:lineRule="exact"/>
        <w:jc w:val="center"/>
        <w:rPr>
          <w:rFonts w:ascii="Arial" w:hAnsi="Arial" w:cs="Arial"/>
          <w:b/>
          <w:snapToGrid/>
          <w:sz w:val="32"/>
          <w:szCs w:val="32"/>
        </w:rPr>
      </w:pPr>
    </w:p>
    <w:p w14:paraId="26F8FD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2A862A" w14:textId="77777777" w:rsidR="00B93B3B" w:rsidRPr="00B93B3B" w:rsidRDefault="00B93B3B" w:rsidP="00B93B3B">
      <w:pPr>
        <w:spacing w:line="420" w:lineRule="exact"/>
        <w:jc w:val="both"/>
        <w:rPr>
          <w:rFonts w:ascii="Arial" w:hAnsi="Arial" w:cs="Arial"/>
          <w:snapToGrid/>
        </w:rPr>
      </w:pPr>
    </w:p>
    <w:p w14:paraId="2F69B8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DAA5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0D5336" w14:textId="77777777" w:rsidR="00D63F71" w:rsidRDefault="00D63F71">
      <w:pPr>
        <w:spacing w:line="420" w:lineRule="exact"/>
        <w:jc w:val="both"/>
        <w:rPr>
          <w:rFonts w:ascii="Arial" w:hAnsi="Arial" w:cs="Arial"/>
          <w:i/>
          <w:snapToGrid/>
          <w:color w:val="0099FF"/>
          <w:sz w:val="18"/>
          <w:szCs w:val="18"/>
        </w:rPr>
      </w:pPr>
    </w:p>
    <w:p w14:paraId="0A3DFB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DEE47D" w14:textId="77777777" w:rsidR="00D63F71" w:rsidRDefault="00D63F71">
      <w:pPr>
        <w:pStyle w:val="aa"/>
        <w:spacing w:before="0" w:after="0" w:line="240" w:lineRule="auto"/>
        <w:jc w:val="left"/>
        <w:rPr>
          <w:rFonts w:ascii="Arial" w:hAnsi="Arial" w:cs="Arial"/>
          <w:bCs w:val="0"/>
          <w:sz w:val="21"/>
          <w:szCs w:val="21"/>
        </w:rPr>
      </w:pPr>
    </w:p>
    <w:p w14:paraId="2FF03A4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unit-api 2.2</w:t>
      </w:r>
    </w:p>
    <w:p w14:paraId="2DF83F03" w14:textId="77777777" w:rsidR="00D63F71" w:rsidRDefault="005D0DE9">
      <w:pPr>
        <w:rPr>
          <w:rFonts w:ascii="Arial" w:hAnsi="Arial" w:cs="Arial"/>
          <w:b/>
        </w:rPr>
      </w:pPr>
      <w:r>
        <w:rPr>
          <w:rFonts w:ascii="Arial" w:hAnsi="Arial" w:cs="Arial"/>
          <w:b/>
        </w:rPr>
        <w:t xml:space="preserve">Copyright notice: </w:t>
      </w:r>
    </w:p>
    <w:p w14:paraId="279616AE" w14:textId="1B332AA3" w:rsidR="00D63F71" w:rsidRDefault="005D0DE9">
      <w:pPr>
        <w:pStyle w:val="Default"/>
        <w:rPr>
          <w:rFonts w:ascii="宋体" w:hAnsi="宋体" w:cs="宋体"/>
          <w:sz w:val="22"/>
          <w:szCs w:val="22"/>
        </w:rPr>
      </w:pPr>
      <w:r>
        <w:rPr>
          <w:rFonts w:ascii="宋体" w:hAnsi="宋体"/>
          <w:sz w:val="22"/>
        </w:rPr>
        <w:t xml:space="preserve">Copyright 2014-2023 Jean-Marie Dautelle, Werner Keil, Otavio Santana All rights reserved. </w:t>
      </w:r>
      <w:r>
        <w:rPr>
          <w:rFonts w:ascii="宋体" w:hAnsi="宋体"/>
          <w:sz w:val="22"/>
        </w:rPr>
        <w:br/>
        <w:t>Copyright (c) 2015, 2020, Oracle and/or its affiliates. All rights reserved.</w:t>
      </w:r>
      <w:r>
        <w:rPr>
          <w:rFonts w:ascii="宋体" w:hAnsi="宋体"/>
          <w:sz w:val="22"/>
        </w:rPr>
        <w:br/>
        <w:t>(c) 2009-2016 Stuart Knightley &lt;stuart [at] stuartk.com&gt;</w:t>
      </w:r>
      <w:r>
        <w:rPr>
          <w:rFonts w:ascii="宋体" w:hAnsi="宋体"/>
          <w:sz w:val="22"/>
        </w:rPr>
        <w:br/>
        <w:t>Copyright (c) 2014 Jean-Marie Dautelle, Werner Keil, V2COM All rights reserved.</w:t>
      </w:r>
      <w:r>
        <w:rPr>
          <w:rFonts w:ascii="宋体" w:hAnsi="宋体"/>
          <w:sz w:val="22"/>
        </w:rPr>
        <w:br/>
        <w:t>Copyright (c) 2014-2020, Jean-Marie Dautelle, Werner Keil, Otavio Santana.</w:t>
      </w:r>
      <w:r>
        <w:rPr>
          <w:rFonts w:ascii="宋体" w:hAnsi="宋体"/>
          <w:sz w:val="22"/>
        </w:rPr>
        <w:br/>
        <w:t>Copyright (c) 2014-2023, Jean-Marie Dautelle, Werner Keil, Otavio Santana.</w:t>
      </w:r>
      <w:r>
        <w:rPr>
          <w:rFonts w:ascii="宋体" w:hAnsi="宋体"/>
          <w:sz w:val="22"/>
        </w:rPr>
        <w:br/>
        <w:t>Copyright 2014 GitHub Inc.</w:t>
      </w:r>
      <w:r>
        <w:rPr>
          <w:rFonts w:ascii="宋体" w:hAnsi="宋体"/>
          <w:sz w:val="22"/>
        </w:rPr>
        <w:br/>
        <w:t>Copyright (c) 2014-2023, Jean-Marie Dautelle, Werner Keil, Otavio Santana.</w:t>
      </w:r>
      <w:r w:rsidR="00B31B87">
        <w:rPr>
          <w:rFonts w:ascii="宋体" w:hAnsi="宋体"/>
          <w:sz w:val="22"/>
        </w:rPr>
        <w:t xml:space="preserve"> </w:t>
      </w:r>
      <w:r>
        <w:rPr>
          <w:rFonts w:ascii="宋体" w:hAnsi="宋体"/>
          <w:sz w:val="22"/>
        </w:rPr>
        <w:br/>
        <w:t>(C) 2014-2017 Vitaly Puzrin and Andrey Tupitsin</w:t>
      </w:r>
      <w:r>
        <w:rPr>
          <w:rFonts w:ascii="宋体" w:hAnsi="宋体"/>
          <w:sz w:val="22"/>
        </w:rPr>
        <w:br/>
        <w:t>Copyright (C) 2006 Google Inc.</w:t>
      </w:r>
      <w:r>
        <w:rPr>
          <w:rFonts w:ascii="宋体" w:hAnsi="宋体"/>
          <w:sz w:val="22"/>
        </w:rPr>
        <w:br/>
        <w:t>Copyright (c) 2013, 2020, Oracle and/or its affiliates. All rights reserved.</w:t>
      </w:r>
      <w:r>
        <w:rPr>
          <w:rFonts w:ascii="宋体" w:hAnsi="宋体"/>
          <w:sz w:val="22"/>
        </w:rPr>
        <w:br/>
        <w:t>Copyright (c) 2009, 2023 Mountainminds GmbH &amp; Co. KG and Contributors This program and the accompanying materials are made available under the terms of the Eclipse Public License 2.0 which is available at</w:t>
      </w:r>
      <w:r>
        <w:rPr>
          <w:rFonts w:ascii="宋体" w:hAnsi="宋体"/>
          <w:sz w:val="22"/>
        </w:rPr>
        <w:br/>
        <w:t>Copyright (c) 2014-2019, Jean-Marie Dautelle, Werner Keil, Otavio Santana.</w:t>
      </w:r>
      <w:r>
        <w:rPr>
          <w:rFonts w:ascii="宋体" w:hAnsi="宋体"/>
          <w:sz w:val="22"/>
        </w:rPr>
        <w:br/>
        <w:t>(C) 1995-2013 Jean-loup Gailly and Mark Adler</w:t>
      </w:r>
      <w:r>
        <w:rPr>
          <w:rFonts w:ascii="宋体" w:hAnsi="宋体"/>
          <w:sz w:val="22"/>
        </w:rPr>
        <w:br/>
      </w:r>
      <w:r>
        <w:rPr>
          <w:rFonts w:ascii="宋体" w:hAnsi="宋体"/>
          <w:sz w:val="22"/>
        </w:rPr>
        <w:lastRenderedPageBreak/>
        <w:t>Copyright (c) 2020, 2022, Oracle and/or its affiliates. All rights reserved.</w:t>
      </w:r>
      <w:r>
        <w:rPr>
          <w:rFonts w:ascii="宋体" w:hAnsi="宋体"/>
          <w:sz w:val="22"/>
        </w:rPr>
        <w:br/>
        <w:t>(c) 2014 Stuart Knightley, David Duponchel</w:t>
      </w:r>
      <w:r>
        <w:rPr>
          <w:rFonts w:ascii="宋体" w:hAnsi="宋体"/>
          <w:sz w:val="22"/>
        </w:rPr>
        <w:br/>
      </w:r>
    </w:p>
    <w:p w14:paraId="43F0DAB7" w14:textId="77777777" w:rsidR="00D63F71" w:rsidRDefault="005D0DE9">
      <w:pPr>
        <w:pStyle w:val="Default"/>
        <w:rPr>
          <w:rFonts w:ascii="宋体" w:hAnsi="宋体" w:cs="宋体"/>
          <w:sz w:val="22"/>
          <w:szCs w:val="22"/>
        </w:rPr>
      </w:pPr>
      <w:r>
        <w:rPr>
          <w:b/>
        </w:rPr>
        <w:t xml:space="preserve">License: </w:t>
      </w:r>
      <w:r>
        <w:rPr>
          <w:sz w:val="21"/>
        </w:rPr>
        <w:t>BSD</w:t>
      </w:r>
    </w:p>
    <w:p w14:paraId="0A037F9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0F2B5" w14:textId="77777777" w:rsidR="00DC1E51" w:rsidRDefault="00DC1E51">
      <w:pPr>
        <w:spacing w:line="240" w:lineRule="auto"/>
      </w:pPr>
      <w:r>
        <w:separator/>
      </w:r>
    </w:p>
  </w:endnote>
  <w:endnote w:type="continuationSeparator" w:id="0">
    <w:p w14:paraId="0BADB7D7" w14:textId="77777777" w:rsidR="00DC1E51" w:rsidRDefault="00DC1E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0ECBAE" w14:textId="77777777">
      <w:tc>
        <w:tcPr>
          <w:tcW w:w="1542" w:type="pct"/>
        </w:tcPr>
        <w:p w14:paraId="51071A89" w14:textId="77777777" w:rsidR="00D63F71" w:rsidRDefault="005D0DE9">
          <w:pPr>
            <w:pStyle w:val="a8"/>
          </w:pPr>
          <w:r>
            <w:fldChar w:fldCharType="begin"/>
          </w:r>
          <w:r>
            <w:instrText xml:space="preserve"> DATE \@ "yyyy-MM-dd" </w:instrText>
          </w:r>
          <w:r>
            <w:fldChar w:fldCharType="separate"/>
          </w:r>
          <w:r w:rsidR="00B31B87">
            <w:rPr>
              <w:noProof/>
            </w:rPr>
            <w:t>2024-05-21</w:t>
          </w:r>
          <w:r>
            <w:fldChar w:fldCharType="end"/>
          </w:r>
        </w:p>
      </w:tc>
      <w:tc>
        <w:tcPr>
          <w:tcW w:w="1853" w:type="pct"/>
        </w:tcPr>
        <w:p w14:paraId="1891E5E5" w14:textId="77777777" w:rsidR="00D63F71" w:rsidRDefault="00D63F71">
          <w:pPr>
            <w:pStyle w:val="a8"/>
            <w:ind w:firstLineChars="200" w:firstLine="360"/>
          </w:pPr>
        </w:p>
      </w:tc>
      <w:tc>
        <w:tcPr>
          <w:tcW w:w="1605" w:type="pct"/>
        </w:tcPr>
        <w:p w14:paraId="302D39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C1E51">
            <w:fldChar w:fldCharType="begin"/>
          </w:r>
          <w:r w:rsidR="00DC1E51">
            <w:instrText xml:space="preserve"> NUMPAGES  \* Arabic  \* MERGEFORMAT </w:instrText>
          </w:r>
          <w:r w:rsidR="00DC1E51">
            <w:fldChar w:fldCharType="separate"/>
          </w:r>
          <w:r w:rsidR="00B93B3B">
            <w:rPr>
              <w:noProof/>
            </w:rPr>
            <w:t>1</w:t>
          </w:r>
          <w:r w:rsidR="00DC1E51">
            <w:rPr>
              <w:noProof/>
            </w:rPr>
            <w:fldChar w:fldCharType="end"/>
          </w:r>
        </w:p>
      </w:tc>
    </w:tr>
  </w:tbl>
  <w:p w14:paraId="1CA8AF2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1EDB7" w14:textId="77777777" w:rsidR="00DC1E51" w:rsidRDefault="00DC1E51">
      <w:r>
        <w:separator/>
      </w:r>
    </w:p>
  </w:footnote>
  <w:footnote w:type="continuationSeparator" w:id="0">
    <w:p w14:paraId="4FA9EC2B" w14:textId="77777777" w:rsidR="00DC1E51" w:rsidRDefault="00DC1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7CDBCC" w14:textId="77777777">
      <w:trPr>
        <w:cantSplit/>
        <w:trHeight w:hRule="exact" w:val="777"/>
      </w:trPr>
      <w:tc>
        <w:tcPr>
          <w:tcW w:w="492" w:type="pct"/>
          <w:tcBorders>
            <w:bottom w:val="single" w:sz="6" w:space="0" w:color="auto"/>
          </w:tcBorders>
        </w:tcPr>
        <w:p w14:paraId="57136D27" w14:textId="77777777" w:rsidR="00D63F71" w:rsidRDefault="00D63F71">
          <w:pPr>
            <w:pStyle w:val="a9"/>
          </w:pPr>
        </w:p>
        <w:p w14:paraId="1F4F5A38" w14:textId="77777777" w:rsidR="00D63F71" w:rsidRDefault="00D63F71">
          <w:pPr>
            <w:ind w:left="420"/>
          </w:pPr>
        </w:p>
      </w:tc>
      <w:tc>
        <w:tcPr>
          <w:tcW w:w="3283" w:type="pct"/>
          <w:tcBorders>
            <w:bottom w:val="single" w:sz="6" w:space="0" w:color="auto"/>
          </w:tcBorders>
          <w:vAlign w:val="bottom"/>
        </w:tcPr>
        <w:p w14:paraId="4244E3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CAE33F" w14:textId="77777777" w:rsidR="00D63F71" w:rsidRDefault="00D63F71">
          <w:pPr>
            <w:pStyle w:val="a9"/>
            <w:ind w:firstLine="33"/>
          </w:pPr>
        </w:p>
      </w:tc>
    </w:tr>
  </w:tbl>
  <w:p w14:paraId="6A09213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B8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1E5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7E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2437</Characters>
  <Application>Microsoft Office Word</Application>
  <DocSecurity>0</DocSecurity>
  <Lines>20</Lines>
  <Paragraphs>5</Paragraphs>
  <ScaleCrop>false</ScaleCrop>
  <Company>Huawei Technologies Co.,Ltd.</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