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python-abclient</w:t>
      </w:r>
      <w:r>
        <w:rPr>
          <w:rStyle w:val="a0"/>
          <w:rFonts w:ascii="微软雅黑" w:hAnsi="微软雅黑"/>
          <w:b w:val="0"/>
          <w:sz w:val="21"/>
        </w:rPr>
        <w:t xml:space="preserve"> </w:t>
      </w:r>
      <w:r>
        <w:rPr>
          <w:rStyle w:val="a0"/>
          <w:rFonts w:ascii="微软雅黑" w:hAnsi="微软雅黑"/>
          <w:b w:val="0"/>
          <w:sz w:val="21"/>
        </w:rPr>
        <w:t>0.2.3</w:t>
      </w:r>
    </w:p>
    <w:p>
      <w:pPr/>
      <w:r>
        <w:rPr>
          <w:rStyle w:val="a0"/>
          <w:rFonts w:ascii="Arial" w:hAnsi="Arial"/>
          <w:b/>
        </w:rPr>
        <w:t xml:space="preserve">Copyright notice: </w:t>
      </w:r>
    </w:p>
    <w:p>
      <w:pPr/>
      <w:r>
        <w:rPr>
          <w:rStyle w:val="a0"/>
          <w:rFonts w:ascii="宋体" w:hAnsi="宋体"/>
          <w:sz w:val="22"/>
        </w:rPr>
        <w:t>Copyright (c) 2016 Shanghai EISOO Information Technology Corp.</w:t>
      </w:r>
    </w:p>
    <w:p>
      <w:pPr/>
    </w:p>
    <w:p>
      <w:pPr/>
      <w:r>
        <w:rPr>
          <w:rStyle w:val="a0"/>
          <w:b/>
        </w:rPr>
        <w:t>License:</w:t>
      </w:r>
      <w:r>
        <w:rPr>
          <w:rStyle w:val="a0"/>
        </w:rPr>
        <w:t xml:space="preserve"> </w:t>
      </w:r>
      <w:r>
        <w:rPr>
          <w:rStyle w:val="a0"/>
          <w:sz w:val="21"/>
        </w:rPr>
        <w:t>Apache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