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77A1B" w14:textId="77777777" w:rsidR="0054044B" w:rsidRDefault="0054044B">
      <w:pPr>
        <w:rPr>
          <w:rFonts w:cs="Arial"/>
        </w:rPr>
      </w:pPr>
    </w:p>
    <w:p w14:paraId="21941854" w14:textId="77777777" w:rsidR="0054044B" w:rsidRDefault="003E7A4B">
      <w:pPr>
        <w:spacing w:line="420" w:lineRule="exact"/>
        <w:jc w:val="center"/>
      </w:pPr>
      <w:proofErr w:type="gramStart"/>
      <w:r>
        <w:rPr>
          <w:b/>
          <w:sz w:val="32"/>
        </w:rPr>
        <w:t>OPEN SOURCE</w:t>
      </w:r>
      <w:proofErr w:type="gramEnd"/>
      <w:r>
        <w:rPr>
          <w:b/>
          <w:sz w:val="32"/>
        </w:rPr>
        <w:t xml:space="preserve"> SOFTWARE NOTICE</w:t>
      </w:r>
    </w:p>
    <w:p w14:paraId="49762309" w14:textId="77777777" w:rsidR="0054044B" w:rsidRDefault="0054044B">
      <w:pPr>
        <w:spacing w:line="420" w:lineRule="exact"/>
        <w:jc w:val="center"/>
      </w:pPr>
    </w:p>
    <w:p w14:paraId="542AE5E9" w14:textId="77777777" w:rsidR="0054044B" w:rsidRDefault="003E7A4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CC30D17" w14:textId="77777777" w:rsidR="0054044B" w:rsidRDefault="0054044B">
      <w:pPr>
        <w:spacing w:line="420" w:lineRule="exact"/>
        <w:jc w:val="both"/>
        <w:rPr>
          <w:rFonts w:cs="Arial"/>
          <w:snapToGrid/>
        </w:rPr>
      </w:pPr>
    </w:p>
    <w:p w14:paraId="31D9DEFB" w14:textId="77777777" w:rsidR="0054044B" w:rsidRDefault="003E7A4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E4C22CC" w14:textId="77777777" w:rsidR="0054044B" w:rsidRDefault="003E7A4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9DF96E5" w14:textId="77777777" w:rsidR="0054044B" w:rsidRDefault="0054044B">
      <w:pPr>
        <w:spacing w:line="420" w:lineRule="exact"/>
        <w:jc w:val="both"/>
      </w:pPr>
    </w:p>
    <w:p w14:paraId="31AC9E2B" w14:textId="77777777" w:rsidR="0054044B" w:rsidRDefault="003E7A4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63C9C55" w14:textId="77777777" w:rsidR="0054044B" w:rsidRDefault="0054044B">
      <w:pPr>
        <w:pStyle w:val="ad"/>
        <w:spacing w:before="0" w:after="0" w:line="240" w:lineRule="auto"/>
        <w:jc w:val="left"/>
        <w:rPr>
          <w:rFonts w:ascii="Arial" w:hAnsi="Arial" w:cs="Arial"/>
          <w:bCs w:val="0"/>
          <w:sz w:val="21"/>
          <w:szCs w:val="21"/>
        </w:rPr>
      </w:pPr>
    </w:p>
    <w:p w14:paraId="1E463203" w14:textId="77777777" w:rsidR="0054044B" w:rsidRDefault="003E7A4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kf5-kdav 5.115.0</w:t>
      </w:r>
    </w:p>
    <w:p w14:paraId="05F95B5C" w14:textId="77777777" w:rsidR="0054044B" w:rsidRDefault="003E7A4B">
      <w:pPr>
        <w:rPr>
          <w:rFonts w:cs="Arial"/>
          <w:b/>
        </w:rPr>
      </w:pPr>
      <w:r>
        <w:rPr>
          <w:rFonts w:cs="Arial"/>
          <w:b/>
        </w:rPr>
        <w:t xml:space="preserve">Copyright notice: </w:t>
      </w:r>
    </w:p>
    <w:p w14:paraId="4A3289B9" w14:textId="75C472BC" w:rsidR="0054044B" w:rsidRDefault="003E7A4B">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Grégory</w:t>
      </w:r>
      <w:proofErr w:type="spellEnd"/>
      <w:r>
        <w:rPr>
          <w:rFonts w:ascii="宋体" w:hAnsi="宋体"/>
          <w:sz w:val="22"/>
        </w:rPr>
        <w:t xml:space="preserve">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Faure &lt;faure@kde.o</w:t>
      </w:r>
      <w:r>
        <w:rPr>
          <w:rFonts w:ascii="宋体" w:hAnsi="宋体"/>
          <w:sz w:val="22"/>
        </w:rPr>
        <w:t>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Gregory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Omat Holding B .V. &lt;info@omat.nl&gt;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Grégory</w:t>
      </w:r>
      <w:proofErr w:type="spellEnd"/>
      <w:r>
        <w:rPr>
          <w:rFonts w:ascii="宋体" w:hAnsi="宋体"/>
          <w:sz w:val="22"/>
        </w:rPr>
        <w:t xml:space="preserve">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 a KDAB Group company </w:t>
      </w:r>
      <w:r>
        <w:rPr>
          <w:rFonts w:ascii="宋体" w:hAnsi="宋体"/>
          <w:sz w:val="22"/>
        </w:rPr>
        <w:t>&lt;info@kdab.com&gt;</w:t>
      </w:r>
      <w:r>
        <w:rPr>
          <w:rFonts w:ascii="宋体" w:hAnsi="宋体"/>
          <w:sz w:val="22"/>
        </w:rPr>
        <w:br/>
      </w:r>
      <w:r>
        <w:rPr>
          <w:rFonts w:ascii="宋体" w:hAnsi="宋体"/>
          <w:sz w:val="22"/>
        </w:rPr>
        <w:lastRenderedPageBreak/>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Grégory</w:t>
      </w:r>
      <w:proofErr w:type="spellEnd"/>
      <w:r>
        <w:rPr>
          <w:rFonts w:ascii="宋体" w:hAnsi="宋体"/>
          <w:sz w:val="22"/>
        </w:rPr>
        <w:t xml:space="preserve"> </w:t>
      </w:r>
      <w:proofErr w:type="spellStart"/>
      <w:r>
        <w:rPr>
          <w:rFonts w:ascii="宋体" w:hAnsi="宋体"/>
          <w:sz w:val="22"/>
        </w:rPr>
        <w:t>Oestreicher</w:t>
      </w:r>
      <w:proofErr w:type="spellEnd"/>
      <w:r>
        <w:rPr>
          <w:rFonts w:ascii="宋体" w:hAnsi="宋体"/>
          <w:sz w:val="22"/>
        </w:rPr>
        <w:t xml:space="preserve"> &lt;greg@kamago.net&gt;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Sandro </w:t>
      </w:r>
      <w:proofErr w:type="spellStart"/>
      <w:r>
        <w:rPr>
          <w:rFonts w:ascii="宋体" w:hAnsi="宋体"/>
          <w:sz w:val="22"/>
        </w:rPr>
        <w:t>Kanuß</w:t>
      </w:r>
      <w:proofErr w:type="spellEnd"/>
      <w:r>
        <w:rPr>
          <w:rFonts w:ascii="宋体" w:hAnsi="宋体"/>
          <w:sz w:val="22"/>
        </w:rPr>
        <w:t xml:space="preserve"> &lt;knauss@kde.org&gt;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w:t>
      </w:r>
      <w:r>
        <w:rPr>
          <w:rFonts w:ascii="宋体" w:hAnsi="宋体"/>
          <w:sz w:val="22"/>
        </w:rPr>
        <w:t xml:space="preserve">2017 Sandro </w:t>
      </w:r>
      <w:proofErr w:type="spellStart"/>
      <w:r>
        <w:rPr>
          <w:rFonts w:ascii="宋体" w:hAnsi="宋体"/>
          <w:sz w:val="22"/>
        </w:rPr>
        <w:t>Knauß</w:t>
      </w:r>
      <w:proofErr w:type="spellEnd"/>
      <w:r>
        <w:rPr>
          <w:rFonts w:ascii="宋体" w:hAnsi="宋体"/>
          <w:sz w:val="22"/>
        </w:rPr>
        <w:t xml:space="preserve"> &lt;sknauss@kde.org&gt;</w:t>
      </w:r>
      <w:r>
        <w:rPr>
          <w:rFonts w:ascii="宋体" w:hAnsi="宋体"/>
          <w:sz w:val="22"/>
        </w:rPr>
        <w:br/>
      </w:r>
    </w:p>
    <w:p w14:paraId="0FDA6BFB" w14:textId="77777777" w:rsidR="0054044B" w:rsidRDefault="003E7A4B">
      <w:pPr>
        <w:spacing w:line="420" w:lineRule="exact"/>
      </w:pPr>
      <w:r>
        <w:rPr>
          <w:b/>
          <w:sz w:val="24"/>
        </w:rPr>
        <w:t xml:space="preserve">License: </w:t>
      </w:r>
      <w:r>
        <w:t>GPLv2+</w:t>
      </w:r>
    </w:p>
    <w:p w14:paraId="496D33A1" w14:textId="77777777" w:rsidR="0054044B" w:rsidRDefault="003E7A4B">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 xml:space="preserve">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 xml:space="preserve">nning the Program). </w:t>
      </w:r>
      <w:r>
        <w:rPr>
          <w:rFonts w:ascii="Times New Roman" w:hAnsi="Times New Roman"/>
        </w:rPr>
        <w:lastRenderedPageBreak/>
        <w:t>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 xml:space="preserve">ts or contest your rights to work written entirely by you; rather, </w:t>
      </w:r>
      <w:r>
        <w:rPr>
          <w:rFonts w:ascii="Times New Roman" w:hAnsi="Times New Roman"/>
        </w:rPr>
        <w:lastRenderedPageBreak/>
        <w:t>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 xml:space="preserve">r this License. Any attempt otherwise to copy, modify, sublicense or distribute the Program is void, and will automatically terminate your rights under this License. However, parties who have received copies, or rights, from you under this </w:t>
      </w:r>
      <w:r>
        <w:rPr>
          <w:rFonts w:ascii="Times New Roman" w:hAnsi="Times New Roman"/>
        </w:rPr>
        <w:lastRenderedPageBreak/>
        <w:t>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 xml:space="preserve">restricted in certain countries either by patents or by copyrighted interfaces, the original copyright holder who places the Program under this License may add an explicit </w:t>
      </w:r>
      <w:r>
        <w:rPr>
          <w:rFonts w:ascii="Times New Roman" w:hAnsi="Times New Roman"/>
        </w:rPr>
        <w:lastRenderedPageBreak/>
        <w:t>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w:t>
      </w:r>
      <w:r>
        <w:rPr>
          <w:rFonts w:ascii="Times New Roman" w:hAnsi="Times New Roman"/>
        </w:rPr>
        <w:lastRenderedPageBreak/>
        <w:t xml:space="preserve">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w:t>
      </w:r>
      <w:r>
        <w:rPr>
          <w:rFonts w:ascii="Times New Roman" w:hAnsi="Times New Roman"/>
        </w:rPr>
        <w:t>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w:t>
      </w:r>
      <w:r>
        <w:rPr>
          <w:rFonts w:ascii="Times New Roman" w:hAnsi="Times New Roman"/>
        </w:rPr>
        <w:t>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w:t>
      </w:r>
      <w:r>
        <w:rPr>
          <w:rFonts w:ascii="Times New Roman" w:hAnsi="Times New Roman"/>
        </w:rPr>
        <w:t>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lastRenderedPageBreak/>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w:t>
      </w:r>
      <w:r>
        <w:rPr>
          <w:rFonts w:ascii="Times New Roman" w:hAnsi="Times New Roman"/>
        </w:rPr>
        <w:t>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w:t>
      </w:r>
      <w:r>
        <w:rPr>
          <w:rFonts w:ascii="Times New Roman" w:hAnsi="Times New Roman"/>
        </w:rPr>
        <w:t>ry programs. If your program is a subroutine library, you may consider it more useful to permit linking proprietary applications with the library. If this is what you want to do, use the GNU Lesser General Public License instead of this License.</w:t>
      </w:r>
    </w:p>
    <w:p w14:paraId="7D629135" w14:textId="77777777" w:rsidR="0054044B" w:rsidRDefault="003E7A4B">
      <w:r>
        <w:rPr>
          <w:b/>
          <w:sz w:val="32"/>
        </w:rPr>
        <w:t>Written Of</w:t>
      </w:r>
      <w:r>
        <w:rPr>
          <w:b/>
          <w:sz w:val="32"/>
        </w:rPr>
        <w:t xml:space="preserve">fer </w:t>
      </w:r>
      <w:r>
        <w:rPr>
          <w:b/>
          <w:sz w:val="18"/>
        </w:rPr>
        <w:t xml:space="preserve"> </w:t>
      </w:r>
    </w:p>
    <w:p w14:paraId="4969A9C5" w14:textId="77777777" w:rsidR="0054044B" w:rsidRDefault="003E7A4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w:t>
      </w:r>
      <w:r>
        <w:t xml:space="preserve">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w:t>
      </w:r>
      <w:r>
        <w:t>rementioned repository using package name and tag.</w:t>
      </w:r>
    </w:p>
    <w:p w14:paraId="75A2CCCB" w14:textId="77777777" w:rsidR="0054044B" w:rsidRDefault="003E7A4B">
      <w:pPr>
        <w:jc w:val="both"/>
        <w:rPr>
          <w:rFonts w:cs="Arial"/>
          <w:color w:val="000000"/>
        </w:rPr>
      </w:pPr>
      <w:r>
        <w:rPr>
          <w:rFonts w:cs="Arial"/>
        </w:rPr>
        <w:t>This offer is valid to anyone in receipt of this information.</w:t>
      </w:r>
    </w:p>
    <w:p w14:paraId="01978CF9" w14:textId="77777777" w:rsidR="0054044B" w:rsidRDefault="003E7A4B">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4044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2AF1E" w14:textId="77777777" w:rsidR="003E7A4B" w:rsidRDefault="003E7A4B">
      <w:pPr>
        <w:spacing w:line="240" w:lineRule="auto"/>
      </w:pPr>
      <w:r>
        <w:separator/>
      </w:r>
    </w:p>
  </w:endnote>
  <w:endnote w:type="continuationSeparator" w:id="0">
    <w:p w14:paraId="4CFF7C08" w14:textId="77777777" w:rsidR="003E7A4B" w:rsidRDefault="003E7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4044B" w14:paraId="6616E5B3" w14:textId="77777777">
      <w:tc>
        <w:tcPr>
          <w:tcW w:w="1542" w:type="pct"/>
        </w:tcPr>
        <w:p w14:paraId="0C7D3F4F" w14:textId="77777777" w:rsidR="0054044B" w:rsidRDefault="003E7A4B">
          <w:pPr>
            <w:pStyle w:val="aa"/>
          </w:pPr>
          <w:r>
            <w:fldChar w:fldCharType="begin"/>
          </w:r>
          <w:r>
            <w:instrText xml:space="preserve"> DATE \@ "yyyy-MM-dd" </w:instrText>
          </w:r>
          <w:r>
            <w:fldChar w:fldCharType="separate"/>
          </w:r>
          <w:r w:rsidR="00E02058">
            <w:rPr>
              <w:noProof/>
            </w:rPr>
            <w:t>2025-03-18</w:t>
          </w:r>
          <w:r>
            <w:fldChar w:fldCharType="end"/>
          </w:r>
        </w:p>
      </w:tc>
      <w:tc>
        <w:tcPr>
          <w:tcW w:w="1853" w:type="pct"/>
        </w:tcPr>
        <w:p w14:paraId="3BF28215" w14:textId="77777777" w:rsidR="0054044B" w:rsidRDefault="0054044B">
          <w:pPr>
            <w:pStyle w:val="aa"/>
          </w:pPr>
        </w:p>
      </w:tc>
      <w:tc>
        <w:tcPr>
          <w:tcW w:w="1605" w:type="pct"/>
        </w:tcPr>
        <w:p w14:paraId="617524F0" w14:textId="77777777" w:rsidR="0054044B" w:rsidRDefault="003E7A4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776EE0E" w14:textId="77777777" w:rsidR="0054044B" w:rsidRDefault="005404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65498" w14:textId="77777777" w:rsidR="003E7A4B" w:rsidRDefault="003E7A4B">
      <w:r>
        <w:separator/>
      </w:r>
    </w:p>
  </w:footnote>
  <w:footnote w:type="continuationSeparator" w:id="0">
    <w:p w14:paraId="41FB72AD" w14:textId="77777777" w:rsidR="003E7A4B" w:rsidRDefault="003E7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4044B" w14:paraId="1B02C425" w14:textId="77777777">
      <w:trPr>
        <w:cantSplit/>
        <w:trHeight w:hRule="exact" w:val="777"/>
      </w:trPr>
      <w:tc>
        <w:tcPr>
          <w:tcW w:w="492" w:type="pct"/>
          <w:tcBorders>
            <w:bottom w:val="single" w:sz="6" w:space="0" w:color="auto"/>
          </w:tcBorders>
        </w:tcPr>
        <w:p w14:paraId="29F0C137" w14:textId="77777777" w:rsidR="0054044B" w:rsidRDefault="0054044B"/>
      </w:tc>
      <w:tc>
        <w:tcPr>
          <w:tcW w:w="3283" w:type="pct"/>
          <w:tcBorders>
            <w:bottom w:val="single" w:sz="6" w:space="0" w:color="auto"/>
          </w:tcBorders>
          <w:vAlign w:val="bottom"/>
        </w:tcPr>
        <w:p w14:paraId="14312DB4" w14:textId="77777777" w:rsidR="0054044B" w:rsidRDefault="003E7A4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DB31A3F" w14:textId="77777777" w:rsidR="0054044B" w:rsidRDefault="0054044B">
          <w:pPr>
            <w:pStyle w:val="ab"/>
            <w:ind w:firstLine="33"/>
          </w:pPr>
        </w:p>
      </w:tc>
    </w:tr>
  </w:tbl>
  <w:p w14:paraId="542B9070" w14:textId="77777777" w:rsidR="0054044B" w:rsidRDefault="0054044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E7A4B"/>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044B"/>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2058"/>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97AA5"/>
  <w15:docId w15:val="{C2CF24B8-D581-45F0-9248-62122273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3010</Words>
  <Characters>17161</Characters>
  <Application>Microsoft Office Word</Application>
  <DocSecurity>0</DocSecurity>
  <Lines>143</Lines>
  <Paragraphs>40</Paragraphs>
  <ScaleCrop>false</ScaleCrop>
  <Company>Huawei Technologies Co.,Ltd.</Company>
  <LinksUpToDate>false</LinksUpToDate>
  <CharactersWithSpaces>20131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