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thai-scalable-fonts 0.7.3</w:t>
      </w:r>
    </w:p>
    <w:p>
      <w:pPr/>
      <w:r>
        <w:rPr>
          <w:rStyle w:val="13"/>
          <w:rFonts w:ascii="Arial" w:hAnsi="Arial"/>
          <w:b/>
        </w:rPr>
        <w:t xml:space="preserve">Copyright notice: </w:t>
      </w:r>
    </w:p>
    <w:p>
      <w:pPr/>
      <w:r>
        <w:rPr>
          <w:rStyle w:val="13"/>
          <w:rFonts w:ascii="宋体" w:hAnsi="宋体"/>
          <w:sz w:val="22"/>
        </w:rPr>
        <w:t>Copyright (C) 2003, 2004 Poonlap Veerathanabutr &lt;poonlap@linux.thai.net&gt;</w:t>
        <w:br/>
        <w:t>Copyright (C) 2005-2014 Theppitak Karoonboonyanan.</w:t>
        <w:br/>
        <w:t>Copyright (C) 2003, 2004 Poonlap Veerathanabutr &lt;poonlap@linux.thai.net&gt;, GPL license</w:t>
        <w:br/>
        <w:t>Copyright (C) 1999, The National Font Project (v.beta).</w:t>
        <w:br/>
        <w:t>Copyright (C) 1999 Db Type. All Rights Reserved.</w:t>
        <w:br/>
        <w:t>Copyright (C) 2007 Pol Udomwittayanukul &lt;webnaipol@gmail.com&gt;.</w:t>
        <w:br/>
        <w:t>Copyright (C) 2007 National Electronics and Computer Technology Center.</w:t>
        <w:br/>
        <w:t>Copyright (C) 2003 by Bitstream, Inc. All Rights Reserved.</w:t>
        <w:br/>
        <w:t>Copyright (C) 2003 Poonlap Veerathanabutr &lt;poonlap@linux.thai.net&gt;</w:t>
        <w:br/>
        <w:t>Copyright (C) 2003 NECTEC. All rights reserved.</w:t>
        <w:br/>
        <w:t>Copyright (C) 1999 National Electronics and Computer Technology Center (NECTEC), Thailand.  All rights reserved.</w:t>
        <w:br/>
        <w:t>Copyright (c) 2010-2011 by Software Industry Promotion Agency (Public Organization) (SIPA). All rights reserved.</w:t>
        <w:br/>
        <w:t>Copyright (C) 2003, NECTEC. All rights reserved.</w:t>
        <w:br/>
        <w:t>Copyright (c) 2014 Theppitak Karoonboonyanan.</w:t>
        <w:br/>
        <w:t>Copyright (c) 2007 Widhaya Trisarnwadhana &lt;widhaya3@gmail.com&gt;.</w:t>
        <w:br/>
      </w:r>
    </w:p>
    <w:p>
      <w:pPr/>
      <w:r>
        <w:rPr>
          <w:rStyle w:val="13"/>
          <w:rFonts w:ascii="Arial" w:hAnsi="Arial"/>
          <w:b/>
          <w:sz w:val="24"/>
        </w:rPr>
        <w:t xml:space="preserve">License: </w:t>
      </w:r>
      <w:r>
        <w:rPr>
          <w:rStyle w:val="13"/>
          <w:rFonts w:ascii="Arial" w:hAnsi="Arial"/>
          <w:sz w:val="21"/>
        </w:rPr>
        <w:t>GPLv2+ and Bitstream Vera</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