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papirus-icon-theme 20200301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&lt;https:fsf.org/&gt;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 and CC-BY-SA</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(3)Fydk6S780eki53mhxuORjepsfdFlRmZPRFRBFbW14kLUYWnYjFctj++SeaIDw3Bmlf6ijPdC
2tCJf2cTPpGhIbTrl53tfSpb/wSj3Px+kdnFHodcZBz9iHgdeszTLgnW+QoGMuobujECozPa
/noflwmHfGCFhslZP9YCMZFW3CGJUcmmOqn+Snp7JQI0v5mpess6McuLVTB3nuJh5+i5pBP/
Riz+Xt3EufeE14N/6X</vt:lpwstr>
  </property>
  <property fmtid="{D5CDD505-2E9C-101B-9397-08002B2CF9AE}" pid="11" name="_2015_ms_pID_7253431">
    <vt:lpwstr>HpxzkZ8f4TgineI+7aEWjHraLNF7GkxIBqB1Ib0AIjCgqpSE8zdxxd
m8Vu7qoDSqxGwikwh3mNNQQwM0qXrwMqsYAiXg3Uu7Wae0woZQs9L8VZhHeTRx5m1wWwndsr
36yj2yXh1p+AqOQOh7k+h9ijtxi78CDcx/9vZVbbSOuiNVqigXnPLGt4w2SGr9pKu8B+JCi8
eM2d4bBW+hRjjBW+L+FfFjI1KvM5LnjzM62Y</vt:lpwstr>
  </property>
  <property fmtid="{D5CDD505-2E9C-101B-9397-08002B2CF9AE}" pid="12" name="_2015_ms_pID_7253432">
    <vt:lpwstr>ivl+XPh62ea5hibwYJmYjg8F171m9cVGv9xn
Md/Qq254Zqklqs4ZfBhNNG2UyFCkhdsvxmeFoA3xTiPrNn+SJUc=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