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qt6-qtpositioning 6.8.3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1989, 1991 Free Software Foundation, Inc.</w:t>
        <w:br/>
        <w:t>Copyright (c) 2016 The Qt Company Ltd.</w:t>
        <w:br/>
        <w:t>Copyright (c) 2014 Bitfighter developers</w:t>
        <w:br/>
        <w:t>Copyright (c) 2019 The Qt Company Ltd.</w:t>
        <w:br/>
        <w:t>Copyright (c) 2009-2010, Poly2Tri Contributors</w:t>
        <w:br/>
        <w:t>Copyright 2013 Red Hat, Inc.</w:t>
        <w:br/>
        <w:t>Copyright (c) YEAR YOUR NAME.</w:t>
        <w:br/>
        <w:t>Copyright (c) 2014 Bitfighter developers</w:t>
        <w:br/>
        <w:t>Copyright Angus Johnson 2010-2017</w:t>
        <w:br/>
        <w:t>Copyright (c) 2007 Free Software Foundation, Inc. &lt;http:fsf.org/&gt;</w:t>
        <w:br/>
        <w:t>Copyright (c) 2009-2011 by Accademia di Belle Arti di Urbino and students of MA course of Visual design. Some rights reserved., Files: TitilliumWeb-Regular.ttf TitilliumWeb-SemiBold.ttf</w:t>
        <w:br/>
        <w:t>Copyright (c) 2017 The Qt Company Ltd.</w:t>
        <w:br/>
        <w:t>Copyright (c) 2023 The Qt Company Ltd.</w:t>
        <w:br/>
        <w:t>Copyright (c) 2009-2010, Poly2Tri Contributors http:code.google.com/p/poly2tri/ Poly2Tri</w:t>
        <w:br/>
        <w:t>Copyright (c) 2015 The Qt Company Ltd.</w:t>
        <w:br/>
        <w:t>Copyright (c) 2021 The Qt Company Ltd.</w:t>
        <w:br/>
        <w:t>Copyright (c) 2016 Jolla Ltd.</w:t>
        <w:br/>
        <w:t>Copyright (c) 2022 The Qt Company Ltd.</w:t>
        <w:br/>
        <w:t>Copyright (c) 2018 The Qt Company Ltd.</w:t>
        <w:br/>
        <w:t>Copyright (c) 2018 Denis Shienkov &lt;denis.shienkov@gmail.com&gt;</w:t>
        <w:br/>
        <w:t>Copyright (c) 2009-2010, Poly2Tri Contributors Poly2Tri</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