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novnc 1.6.0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The noVNC authors Licensed under MPL 2.0 or any later version (see LICENSE.txt)</w:t>
        <w:br/>
        <w:t>Copyright (c) 2019 The noVNC authors noVNC is licensed under the MPL 2.0 (see LICENSE.txt)</w:t>
        <w:br/>
        <w:t>Copyright (c) 2018 The noVNC authors Licensed under MPL 2.0 (see LICENSE.txt)</w:t>
        <w:br/>
        <w:t>Copyright (c) 2018 The noVNC authors Licensed under MPL 2.0 or any later version (see LICENSE.txt)</w:t>
        <w:br/>
        <w:t>Copyright (c) 1999 AT&amp;T Laboratories Cambridge. All Rights Reserved.</w:t>
        <w:br/>
        <w:t>Copyright (c) 2019 The noVNC authors Licensed under MPL 2.0 (see LICENSE.txt)</w:t>
        <w:br/>
        <w:t>Copyright (c) 1996 Widget Workshop, Inc. All Rights Reserved.</w:t>
        <w:br/>
        <w:t>Copyright (c) 1996 by Jef Poskanzer &lt;jef@acme.com&gt;. All rights reserved.</w:t>
        <w:br/>
        <w:t>Copyright (c) 2024 The noVNC authors Licensed under MPL 2.0 (see LICENSE.txt)</w:t>
        <w:br/>
        <w:t>Copyright (c) 2020 The noVNC authors Licensed under MPL 2.0 (see LICENSE.txt)</w:t>
        <w:br/>
        <w:t>Copyright (c) 2014-2016 by Vitaly Puzrin</w:t>
        <w:br/>
        <w:t>Copyright (c) 2025 The noVNC authors noVNC is licensed under the MPL 2.0 (see LICENSE.txt)</w:t>
        <w:br/>
        <w:t>Copyright (c) 2021 The noVNC authors Licensed under MPL 2.0 (see LICENSE.txt)</w:t>
        <w:br/>
        <w:t>Copyright (c) 2019 The noVNC authors</w:t>
        <w:br/>
        <w:t>copyright 2009 matt mcinerney</w:t>
        <w:br/>
      </w:r>
    </w:p>
    <w:p>
      <w:pPr>
        <w:spacing w:line="420" w:lineRule="exact"/>
        <w:rPr>
          <w:rFonts w:hint="eastAsia"/>
        </w:rPr>
      </w:pPr>
      <w:r>
        <w:rPr>
          <w:rFonts w:ascii="Arial" w:hAnsi="Arial"/>
          <w:b/>
          <w:sz w:val="24"/>
        </w:rPr>
        <w:t xml:space="preserve">License: </w:t>
      </w:r>
      <w:r>
        <w:rPr>
          <w:rFonts w:ascii="Arial" w:hAnsi="Arial"/>
          <w:sz w:val="21"/>
        </w:rPr>
        <w:t>GPLv3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