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icc-profiles-openicc 1.3.1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2008-2011 Kai-Uwe Behrmann</w:t>
        <w:br/>
        <w:t>Copyright (c) 2008 Kai-Uwe Behrmann</w:t>
        <w:br/>
        <w:t>Copyright (c) 2007, basICColor GmbH</w:t>
        <w:br/>
      </w:r>
    </w:p>
    <w:p>
      <w:pPr>
        <w:spacing w:line="240" w:lineRule="auto"/>
        <w:jc w:val="left"/>
      </w:pPr>
      <w:r>
        <w:rPr>
          <w:rFonts w:ascii="Arial" w:hAnsi="Arial"/>
          <w:b/>
          <w:sz w:val="24"/>
        </w:rPr>
        <w:t xml:space="preserve">License: </w:t>
      </w:r>
      <w:r>
        <w:rPr>
          <w:rFonts w:ascii="Arial" w:hAnsi="Arial"/>
          <w:sz w:val="21"/>
        </w:rPr>
        <w:t>zlib</w:t>
      </w:r>
    </w:p>
    <w:p>
      <w:pPr>
        <w:spacing w:line="240" w:lineRule="auto"/>
        <w:jc w:val="left"/>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