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perl-Compress-Raw-Bzip2 2.213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kenneth albanowski.</w:t>
        <w:br/>
        <w:t>Copyright (c) 2001, paul marquess.</w:t>
        <w:br/>
        <w:t>Copyright (c) 2004-2013, Marcus Holland-Moritz.</w:t>
        <w:br/>
        <w:t>Copyright (c) 1996-2019 Julian Seward &lt;jseward@acm.org&gt;</w:t>
        <w:br/>
        <w:t>Copyright (c) 2005-2024 Paul Marquess. All rights reserved.</w:t>
        <w:br/>
        <w:t>Copyright (c) 1996-2019 Julian R Seward. All rights reserved. documentation, are</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