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python-authheaders 0.16.3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2015, 2016 OnlineGroups.net and Contributors.</w:t>
        <w:br/>
        <w:t>Copyright (c) 2017 Valimail Inc Contact: Gene Shuman &lt;gene@valimail.com&gt;</w:t>
        <w:br/>
      </w:r>
    </w:p>
    <w:p>
      <w:pPr>
        <w:spacing w:line="420" w:lineRule="exact"/>
        <w:rPr>
          <w:rFonts w:hint="eastAsia"/>
        </w:rPr>
      </w:pPr>
      <w:r>
        <w:rPr>
          <w:rFonts w:ascii="Arial" w:hAnsi="Arial"/>
          <w:b/>
          <w:sz w:val="24"/>
        </w:rPr>
        <w:t xml:space="preserve">License: </w:t>
      </w:r>
      <w:r>
        <w:rPr>
          <w:rFonts w:ascii="Arial" w:hAnsi="Arial"/>
          <w:sz w:val="21"/>
        </w:rPr>
        <w:t>MIT and ZPLv2.1</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