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R-htmltools 0.5.1.1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