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9F9B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EEE7B6" w14:textId="77777777" w:rsidR="00D63F71" w:rsidRDefault="00D63F71">
      <w:pPr>
        <w:spacing w:line="420" w:lineRule="exact"/>
        <w:jc w:val="center"/>
        <w:rPr>
          <w:rFonts w:ascii="Arial" w:hAnsi="Arial" w:cs="Arial"/>
          <w:b/>
          <w:snapToGrid/>
          <w:sz w:val="32"/>
          <w:szCs w:val="32"/>
        </w:rPr>
      </w:pPr>
    </w:p>
    <w:p w14:paraId="663BE3F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2A66DED" w14:textId="77777777" w:rsidR="00B93B3B" w:rsidRPr="00B93B3B" w:rsidRDefault="00B93B3B" w:rsidP="00B93B3B">
      <w:pPr>
        <w:spacing w:line="420" w:lineRule="exact"/>
        <w:jc w:val="both"/>
        <w:rPr>
          <w:rFonts w:ascii="Arial" w:hAnsi="Arial" w:cs="Arial"/>
          <w:snapToGrid/>
        </w:rPr>
      </w:pPr>
    </w:p>
    <w:p w14:paraId="65D3F11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ED4F0F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A2C5BD8" w14:textId="77777777" w:rsidR="00D63F71" w:rsidRDefault="00D63F71">
      <w:pPr>
        <w:spacing w:line="420" w:lineRule="exact"/>
        <w:jc w:val="both"/>
        <w:rPr>
          <w:rFonts w:ascii="Arial" w:hAnsi="Arial" w:cs="Arial"/>
          <w:i/>
          <w:snapToGrid/>
          <w:color w:val="0099FF"/>
          <w:sz w:val="18"/>
          <w:szCs w:val="18"/>
        </w:rPr>
      </w:pPr>
    </w:p>
    <w:p w14:paraId="32CC1E7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BB9D9DA" w14:textId="77777777" w:rsidR="00D63F71" w:rsidRDefault="00D63F71">
      <w:pPr>
        <w:pStyle w:val="aa"/>
        <w:spacing w:before="0" w:after="0" w:line="240" w:lineRule="auto"/>
        <w:jc w:val="left"/>
        <w:rPr>
          <w:rFonts w:ascii="Arial" w:hAnsi="Arial" w:cs="Arial"/>
          <w:bCs w:val="0"/>
          <w:sz w:val="21"/>
          <w:szCs w:val="21"/>
        </w:rPr>
      </w:pPr>
    </w:p>
    <w:p w14:paraId="03E76E7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 4.14.1</w:t>
      </w:r>
    </w:p>
    <w:p w14:paraId="608699A2" w14:textId="77777777" w:rsidR="00D63F71" w:rsidRDefault="005D0DE9">
      <w:pPr>
        <w:rPr>
          <w:rFonts w:ascii="Arial" w:hAnsi="Arial" w:cs="Arial"/>
          <w:b/>
        </w:rPr>
      </w:pPr>
      <w:r>
        <w:rPr>
          <w:rFonts w:ascii="Arial" w:hAnsi="Arial" w:cs="Arial"/>
          <w:b/>
        </w:rPr>
        <w:t xml:space="preserve">Copyright notice: </w:t>
      </w:r>
    </w:p>
    <w:p w14:paraId="26C0CF18" w14:textId="1499D401" w:rsidR="00D63F71" w:rsidRDefault="005D0DE9">
      <w:pPr>
        <w:pStyle w:val="Default"/>
        <w:rPr>
          <w:rFonts w:ascii="宋体" w:hAnsi="宋体" w:cs="宋体"/>
          <w:sz w:val="22"/>
          <w:szCs w:val="22"/>
        </w:rPr>
      </w:pPr>
      <w:r>
        <w:rPr>
          <w:rFonts w:ascii="宋体" w:hAnsi="宋体"/>
          <w:sz w:val="22"/>
        </w:rPr>
        <w:t>Copyright 2019 Institut National de Recherche en Informatique et en Automatique.</w:t>
      </w:r>
      <w:r>
        <w:rPr>
          <w:rFonts w:ascii="宋体" w:hAnsi="宋体"/>
          <w:sz w:val="22"/>
        </w:rPr>
        <w:br/>
        <w:t>Copyright 2019 University of Cambridge</w:t>
      </w:r>
      <w:r>
        <w:rPr>
          <w:rFonts w:ascii="宋体" w:hAnsi="宋体"/>
          <w:sz w:val="22"/>
        </w:rPr>
        <w:br/>
        <w:t>Copyright 2016 Institut National de Recherche en Informatique et en Automatique.</w:t>
      </w:r>
      <w:r>
        <w:rPr>
          <w:rFonts w:ascii="宋体" w:hAnsi="宋体"/>
          <w:sz w:val="22"/>
        </w:rPr>
        <w:br/>
        <w:t>Copyright 2021 David Allsopp Ltd.</w:t>
      </w:r>
      <w:r>
        <w:rPr>
          <w:rFonts w:ascii="宋体" w:hAnsi="宋体"/>
          <w:sz w:val="22"/>
        </w:rPr>
        <w:br/>
        <w:t>Copyright 2017 MetaStack Solutions Ltd.</w:t>
      </w:r>
      <w:r>
        <w:rPr>
          <w:rFonts w:ascii="宋体" w:hAnsi="宋体"/>
          <w:sz w:val="22"/>
        </w:rPr>
        <w:br/>
        <w:t>Copyright 2020 University of Cambridge</w:t>
      </w:r>
      <w:r>
        <w:rPr>
          <w:rFonts w:ascii="宋体" w:hAnsi="宋体"/>
          <w:sz w:val="22"/>
        </w:rPr>
        <w:br/>
        <w:t>Copyright 2003 Institut National de Recherche en Informatique et en Automatique.</w:t>
      </w:r>
      <w:r>
        <w:rPr>
          <w:rFonts w:ascii="宋体" w:hAnsi="宋体"/>
          <w:sz w:val="22"/>
        </w:rPr>
        <w:br/>
        <w:t>Copyright 1999 Institut National de Recherche en Informatique et en Automatique.</w:t>
      </w:r>
      <w:r>
        <w:rPr>
          <w:rFonts w:ascii="宋体" w:hAnsi="宋体"/>
          <w:sz w:val="22"/>
        </w:rPr>
        <w:br/>
        <w:t>Copyright 1998 Institut National de Recherche en Informatique et en Automatique.</w:t>
      </w:r>
      <w:r>
        <w:rPr>
          <w:rFonts w:ascii="宋体" w:hAnsi="宋体"/>
          <w:sz w:val="22"/>
        </w:rPr>
        <w:br/>
        <w:t>Copyright 1997 Institut National de Recherche en Informatique et en Automatique.</w:t>
      </w:r>
      <w:r>
        <w:rPr>
          <w:rFonts w:ascii="宋体" w:hAnsi="宋体"/>
          <w:sz w:val="22"/>
        </w:rPr>
        <w:br/>
        <w:t>Copyright 2015 Institut National de Recherche en Informatique et en Automatique.</w:t>
      </w:r>
      <w:r>
        <w:rPr>
          <w:rFonts w:ascii="宋体" w:hAnsi="宋体"/>
          <w:sz w:val="22"/>
        </w:rPr>
        <w:br/>
        <w:t>Copyright 2007 Institut National de Recherche en Informatique et en Automatique.</w:t>
      </w:r>
      <w:r>
        <w:rPr>
          <w:rFonts w:ascii="宋体" w:hAnsi="宋体"/>
          <w:sz w:val="22"/>
        </w:rPr>
        <w:br/>
        <w:t>Copyright 2019-2020 San VU NGOC</w:t>
      </w:r>
      <w:r>
        <w:rPr>
          <w:rFonts w:ascii="宋体" w:hAnsi="宋体"/>
          <w:sz w:val="22"/>
        </w:rPr>
        <w:br/>
        <w:t>Copyright 1995 Institut National de Recherche en Informatique et en Automatique.</w:t>
      </w:r>
      <w:r>
        <w:rPr>
          <w:rFonts w:ascii="宋体" w:hAnsi="宋体"/>
          <w:sz w:val="22"/>
        </w:rPr>
        <w:br/>
        <w:t>Copyright 2008 Institut National de Recherche en Informatique et en Automatique.</w:t>
      </w:r>
      <w:r>
        <w:rPr>
          <w:rFonts w:ascii="宋体" w:hAnsi="宋体"/>
          <w:sz w:val="22"/>
        </w:rPr>
        <w:br/>
        <w:t>Copyright 2018 Institut National de Recherche en Informatique et en Automatique.</w:t>
      </w:r>
      <w:r>
        <w:rPr>
          <w:rFonts w:ascii="宋体" w:hAnsi="宋体"/>
          <w:sz w:val="22"/>
        </w:rPr>
        <w:br/>
        <w:t>copyright 2020 San Vu Ngoc</w:t>
      </w:r>
      <w:r>
        <w:rPr>
          <w:rFonts w:ascii="宋体" w:hAnsi="宋体"/>
          <w:sz w:val="22"/>
        </w:rPr>
        <w:br/>
      </w:r>
      <w:r>
        <w:rPr>
          <w:rFonts w:ascii="宋体" w:hAnsi="宋体"/>
          <w:sz w:val="22"/>
        </w:rPr>
        <w:lastRenderedPageBreak/>
        <w:t>copyright 2019-2020 San Vu Ngoc</w:t>
      </w:r>
      <w:r>
        <w:rPr>
          <w:rFonts w:ascii="宋体" w:hAnsi="宋体"/>
          <w:sz w:val="22"/>
        </w:rPr>
        <w:br/>
        <w:t>Copyright (C) 1996-2021 Institut National de Recherche en Informatique et en Automatique (INRIA) and distributed under the conditions stated in file LICENSE.</w:t>
      </w:r>
      <w:r>
        <w:rPr>
          <w:rFonts w:ascii="宋体" w:hAnsi="宋体"/>
          <w:sz w:val="22"/>
        </w:rPr>
        <w:br/>
        <w:t xml:space="preserve">Copyright 1996 Institut National de Recherche </w:t>
      </w:r>
      <w:proofErr w:type="spellStart"/>
      <w:r>
        <w:rPr>
          <w:rFonts w:ascii="宋体" w:hAnsi="宋体"/>
          <w:sz w:val="22"/>
        </w:rPr>
        <w:t>en</w:t>
      </w:r>
      <w:proofErr w:type="spellEnd"/>
      <w:r>
        <w:rPr>
          <w:rFonts w:ascii="宋体" w:hAnsi="宋体"/>
          <w:sz w:val="22"/>
        </w:rPr>
        <w:t xml:space="preserve"> Informatique et</w:t>
      </w:r>
      <w:r>
        <w:rPr>
          <w:rFonts w:ascii="宋体" w:hAnsi="宋体"/>
          <w:sz w:val="22"/>
        </w:rPr>
        <w:br/>
        <w:t>Copyright (C) 1991, 1999 Free Software Foundation, Inc.</w:t>
      </w:r>
      <w:r>
        <w:rPr>
          <w:rFonts w:ascii="宋体" w:hAnsi="宋体"/>
          <w:sz w:val="22"/>
        </w:rPr>
        <w:br/>
        <w:t>Copyright 2019 Indian Institute of Technology, Madras</w:t>
      </w:r>
      <w:r>
        <w:rPr>
          <w:rFonts w:ascii="宋体" w:hAnsi="宋体"/>
          <w:sz w:val="22"/>
        </w:rPr>
        <w:br/>
        <w:t>Copyright 1996 Institut National de Recherche en Informatique et en Automatique.</w:t>
      </w:r>
      <w:r>
        <w:rPr>
          <w:rFonts w:ascii="宋体" w:hAnsi="宋体"/>
          <w:sz w:val="22"/>
        </w:rPr>
        <w:br/>
        <w:t>Copyright 2006 Institut National de Recherche en Informatique et en Automatique.</w:t>
      </w:r>
      <w:r>
        <w:rPr>
          <w:rFonts w:ascii="宋体" w:hAnsi="宋体"/>
          <w:sz w:val="22"/>
        </w:rPr>
        <w:br/>
        <w:t xml:space="preserve">Copyright 2014 </w:t>
      </w:r>
      <w:proofErr w:type="spellStart"/>
      <w:r>
        <w:rPr>
          <w:rFonts w:ascii="宋体" w:hAnsi="宋体"/>
          <w:sz w:val="22"/>
        </w:rPr>
        <w:t>Institut</w:t>
      </w:r>
      <w:proofErr w:type="spellEnd"/>
      <w:r>
        <w:rPr>
          <w:rFonts w:ascii="宋体" w:hAnsi="宋体"/>
          <w:sz w:val="22"/>
        </w:rPr>
        <w:t xml:space="preserve"> National de Recherche en Informatique et en Automatique.</w:t>
      </w:r>
      <w:r>
        <w:rPr>
          <w:rFonts w:ascii="宋体" w:hAnsi="宋体"/>
          <w:sz w:val="22"/>
        </w:rPr>
        <w:br/>
        <w:t>Copyright 2018--2019 Jane Street Group LLC</w:t>
      </w:r>
      <w:r>
        <w:rPr>
          <w:rFonts w:ascii="宋体" w:hAnsi="宋体"/>
          <w:sz w:val="22"/>
        </w:rPr>
        <w:br/>
        <w:t>Copyright 2015 MetaStack Solutions Ltd.</w:t>
      </w:r>
      <w:r>
        <w:rPr>
          <w:rFonts w:ascii="宋体" w:hAnsi="宋体"/>
          <w:sz w:val="22"/>
        </w:rPr>
        <w:br/>
        <w:t>Copyright 2004 Institut National de Recherche en Informatique et en Automatique.</w:t>
      </w:r>
      <w:r>
        <w:rPr>
          <w:rFonts w:ascii="宋体" w:hAnsi="宋体"/>
          <w:sz w:val="22"/>
        </w:rPr>
        <w:br/>
        <w:t>Copyright 2016 Stephen Dolan.</w:t>
      </w:r>
      <w:r>
        <w:rPr>
          <w:rFonts w:ascii="宋体" w:hAnsi="宋体"/>
          <w:sz w:val="22"/>
        </w:rPr>
        <w:br/>
        <w:t>Copyright 2015 Christophe Troestler</w:t>
      </w:r>
      <w:r>
        <w:rPr>
          <w:rFonts w:ascii="宋体" w:hAnsi="宋体"/>
          <w:sz w:val="22"/>
        </w:rPr>
        <w:br/>
        <w:t>Copyright 2021 Tarides</w:t>
      </w:r>
      <w:r>
        <w:rPr>
          <w:rFonts w:ascii="宋体" w:hAnsi="宋体"/>
          <w:sz w:val="22"/>
        </w:rPr>
        <w:br/>
        <w:t>Copyright 2013--2016 OCamlPro SAS</w:t>
      </w:r>
      <w:r>
        <w:rPr>
          <w:rFonts w:ascii="宋体" w:hAnsi="宋体"/>
          <w:sz w:val="22"/>
        </w:rPr>
        <w:br/>
        <w:t>Copyright 2020 Institut National de Recherche en Informatique et en Automatique.</w:t>
      </w:r>
      <w:r>
        <w:rPr>
          <w:rFonts w:ascii="宋体" w:hAnsi="宋体"/>
          <w:sz w:val="22"/>
        </w:rPr>
        <w:br/>
        <w:t>Copyright 2014--2016 Jane Street Group LLC</w:t>
      </w:r>
      <w:r>
        <w:rPr>
          <w:rFonts w:ascii="宋体" w:hAnsi="宋体"/>
          <w:sz w:val="22"/>
        </w:rPr>
        <w:br/>
        <w:t>Copyright 2020 Tarides</w:t>
      </w:r>
      <w:r>
        <w:rPr>
          <w:rFonts w:ascii="宋体" w:hAnsi="宋体"/>
          <w:sz w:val="22"/>
        </w:rPr>
        <w:br/>
        <w:t>Copyright 2019 MetaStack Solutions Ltd.</w:t>
      </w:r>
      <w:r>
        <w:rPr>
          <w:rFonts w:ascii="宋体" w:hAnsi="宋体"/>
          <w:sz w:val="22"/>
        </w:rPr>
        <w:br/>
        <w:t xml:space="preserve">Copyright 2001 Institut National de Recherche en Informatique et en Automatique.  </w:t>
      </w:r>
      <w:r>
        <w:rPr>
          <w:rFonts w:ascii="宋体" w:hAnsi="宋体"/>
          <w:sz w:val="22"/>
        </w:rPr>
        <w:br/>
        <w:t>Copyright 2009 Institut National de Recherche en Informatique et en Automatique.</w:t>
      </w:r>
      <w:r>
        <w:rPr>
          <w:rFonts w:ascii="宋体" w:hAnsi="宋体"/>
          <w:sz w:val="22"/>
        </w:rPr>
        <w:br/>
        <w:t>Copyright 2011 Institut National de Recherche en Informatique et en Automatique.</w:t>
      </w:r>
      <w:r>
        <w:rPr>
          <w:rFonts w:ascii="宋体" w:hAnsi="宋体"/>
          <w:sz w:val="22"/>
        </w:rPr>
        <w:br/>
        <w:t xml:space="preserve">Copyright 2001 Institut National de Recherche en Informatique et </w:t>
      </w:r>
      <w:r>
        <w:rPr>
          <w:rFonts w:ascii="宋体" w:hAnsi="宋体"/>
          <w:sz w:val="22"/>
        </w:rPr>
        <w:br/>
        <w:t>Copyright 2002 Institut National de Recherche en Informatique et en Automatique.</w:t>
      </w:r>
      <w:r>
        <w:rPr>
          <w:rFonts w:ascii="宋体" w:hAnsi="宋体"/>
          <w:sz w:val="22"/>
        </w:rPr>
        <w:br/>
        <w:t>Copyright 2017 Institut National de Recherche en Informatique et en Automatique.</w:t>
      </w:r>
      <w:r>
        <w:rPr>
          <w:rFonts w:ascii="宋体" w:hAnsi="宋体"/>
          <w:sz w:val="22"/>
        </w:rPr>
        <w:br/>
        <w:t>Copyright 2021 Institut National de Recherche en Informatique et en Automatique.</w:t>
      </w:r>
      <w:r>
        <w:rPr>
          <w:rFonts w:ascii="宋体" w:hAnsi="宋体"/>
          <w:sz w:val="22"/>
        </w:rPr>
        <w:br/>
        <w:t>Copyright 2001 Institut National de Recherche en Informatique et en Automatique.</w:t>
      </w:r>
      <w:r>
        <w:rPr>
          <w:rFonts w:ascii="宋体" w:hAnsi="宋体"/>
          <w:sz w:val="22"/>
        </w:rPr>
        <w:br/>
        <w:t>Copyright 2000 Institut National de Recherche en Informatique et en Automatique.</w:t>
      </w:r>
      <w:r>
        <w:rPr>
          <w:rFonts w:ascii="宋体" w:hAnsi="宋体"/>
          <w:sz w:val="22"/>
        </w:rPr>
        <w:br/>
      </w:r>
    </w:p>
    <w:p w14:paraId="4DD58D21" w14:textId="77777777" w:rsidR="00D63F71" w:rsidRDefault="005D0DE9">
      <w:pPr>
        <w:pStyle w:val="Default"/>
        <w:rPr>
          <w:rFonts w:ascii="宋体" w:hAnsi="宋体" w:cs="宋体"/>
          <w:sz w:val="22"/>
          <w:szCs w:val="22"/>
        </w:rPr>
      </w:pPr>
      <w:r>
        <w:rPr>
          <w:b/>
        </w:rPr>
        <w:t xml:space="preserve">License: </w:t>
      </w:r>
      <w:r>
        <w:rPr>
          <w:sz w:val="21"/>
        </w:rPr>
        <w:t>LGPL-2.1-only</w:t>
      </w:r>
    </w:p>
    <w:p w14:paraId="14941AC9"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Lesser GPL. It also counts as the successor of the GNU Library Public </w:t>
      </w:r>
      <w:r>
        <w:rPr>
          <w:rFonts w:ascii="Times New Roman" w:hAnsi="Times New Roman"/>
          <w:sz w:val="21"/>
        </w:rPr>
        <w:lastRenderedPageBreak/>
        <w:t>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This </w:t>
      </w:r>
      <w:r>
        <w:rPr>
          <w:rFonts w:ascii="Times New Roman" w:hAnsi="Times New Roman"/>
          <w:sz w:val="21"/>
        </w:rPr>
        <w:lastRenderedPageBreak/>
        <w:t>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w:t>
      </w:r>
      <w:r>
        <w:rPr>
          <w:rFonts w:ascii="Times New Roman" w:hAnsi="Times New Roman"/>
          <w:sz w:val="21"/>
        </w:rPr>
        <w:lastRenderedPageBreak/>
        <w:t>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lastRenderedPageBreak/>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w:t>
      </w:r>
      <w:r>
        <w:rPr>
          <w:rFonts w:ascii="Times New Roman" w:hAnsi="Times New Roman"/>
          <w:sz w:val="21"/>
        </w:rPr>
        <w:lastRenderedPageBreak/>
        <w:t>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 xml:space="preserve">&lt;one line to give the library's name and an idea of what it does.&gt; </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Coon&gt;, 1 April 1990</w:t>
      </w:r>
      <w:r>
        <w:rPr>
          <w:rFonts w:ascii="Times New Roman" w:hAnsi="Times New Roman"/>
          <w:sz w:val="21"/>
        </w:rPr>
        <w:br/>
        <w:t>Ty Coon, President of Vice</w:t>
      </w:r>
      <w:r>
        <w:rPr>
          <w:rFonts w:ascii="Times New Roman" w:hAnsi="Times New Roman"/>
          <w:sz w:val="21"/>
        </w:rPr>
        <w:br/>
        <w:t>That's all there is to it!</w:t>
      </w:r>
    </w:p>
    <w:p w14:paraId="10D444C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A600D4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1EABF2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5B40AE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0682E" w14:textId="77777777" w:rsidR="00C21596" w:rsidRDefault="00C21596">
      <w:pPr>
        <w:spacing w:line="240" w:lineRule="auto"/>
      </w:pPr>
      <w:r>
        <w:separator/>
      </w:r>
    </w:p>
  </w:endnote>
  <w:endnote w:type="continuationSeparator" w:id="0">
    <w:p w14:paraId="55ABCC67" w14:textId="77777777" w:rsidR="00C21596" w:rsidRDefault="00C215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4BDC04B" w14:textId="77777777">
      <w:tc>
        <w:tcPr>
          <w:tcW w:w="1542" w:type="pct"/>
        </w:tcPr>
        <w:p w14:paraId="3ED3414C" w14:textId="77777777" w:rsidR="00D63F71" w:rsidRDefault="005D0DE9">
          <w:pPr>
            <w:pStyle w:val="a8"/>
          </w:pPr>
          <w:r>
            <w:fldChar w:fldCharType="begin"/>
          </w:r>
          <w:r>
            <w:instrText xml:space="preserve"> DATE \@ "yyyy-MM-dd" </w:instrText>
          </w:r>
          <w:r>
            <w:fldChar w:fldCharType="separate"/>
          </w:r>
          <w:r w:rsidR="000C30E1">
            <w:rPr>
              <w:noProof/>
            </w:rPr>
            <w:t>2024-05-22</w:t>
          </w:r>
          <w:r>
            <w:fldChar w:fldCharType="end"/>
          </w:r>
        </w:p>
      </w:tc>
      <w:tc>
        <w:tcPr>
          <w:tcW w:w="1853" w:type="pct"/>
        </w:tcPr>
        <w:p w14:paraId="497CDFD8" w14:textId="77777777" w:rsidR="00D63F71" w:rsidRDefault="00D63F71">
          <w:pPr>
            <w:pStyle w:val="a8"/>
            <w:ind w:firstLineChars="200" w:firstLine="360"/>
          </w:pPr>
        </w:p>
      </w:tc>
      <w:tc>
        <w:tcPr>
          <w:tcW w:w="1605" w:type="pct"/>
        </w:tcPr>
        <w:p w14:paraId="56A4362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21596">
            <w:fldChar w:fldCharType="begin"/>
          </w:r>
          <w:r w:rsidR="00C21596">
            <w:instrText xml:space="preserve"> NUMPAGES  \* Arabic  \* MERGEFORMAT </w:instrText>
          </w:r>
          <w:r w:rsidR="00C21596">
            <w:fldChar w:fldCharType="separate"/>
          </w:r>
          <w:r w:rsidR="00B93B3B">
            <w:rPr>
              <w:noProof/>
            </w:rPr>
            <w:t>1</w:t>
          </w:r>
          <w:r w:rsidR="00C21596">
            <w:rPr>
              <w:noProof/>
            </w:rPr>
            <w:fldChar w:fldCharType="end"/>
          </w:r>
        </w:p>
      </w:tc>
    </w:tr>
  </w:tbl>
  <w:p w14:paraId="2E86E67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449E1" w14:textId="77777777" w:rsidR="00C21596" w:rsidRDefault="00C21596">
      <w:r>
        <w:separator/>
      </w:r>
    </w:p>
  </w:footnote>
  <w:footnote w:type="continuationSeparator" w:id="0">
    <w:p w14:paraId="7063176A" w14:textId="77777777" w:rsidR="00C21596" w:rsidRDefault="00C215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2A19D6" w14:textId="77777777">
      <w:trPr>
        <w:cantSplit/>
        <w:trHeight w:hRule="exact" w:val="777"/>
      </w:trPr>
      <w:tc>
        <w:tcPr>
          <w:tcW w:w="492" w:type="pct"/>
          <w:tcBorders>
            <w:bottom w:val="single" w:sz="6" w:space="0" w:color="auto"/>
          </w:tcBorders>
        </w:tcPr>
        <w:p w14:paraId="1A2FC6F8" w14:textId="77777777" w:rsidR="00D63F71" w:rsidRDefault="00D63F71">
          <w:pPr>
            <w:pStyle w:val="a9"/>
          </w:pPr>
        </w:p>
        <w:p w14:paraId="35F0DEE7" w14:textId="77777777" w:rsidR="00D63F71" w:rsidRDefault="00D63F71">
          <w:pPr>
            <w:ind w:left="420"/>
          </w:pPr>
        </w:p>
      </w:tc>
      <w:tc>
        <w:tcPr>
          <w:tcW w:w="3283" w:type="pct"/>
          <w:tcBorders>
            <w:bottom w:val="single" w:sz="6" w:space="0" w:color="auto"/>
          </w:tcBorders>
          <w:vAlign w:val="bottom"/>
        </w:tcPr>
        <w:p w14:paraId="74A4105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513E44C" w14:textId="77777777" w:rsidR="00D63F71" w:rsidRDefault="00D63F71">
          <w:pPr>
            <w:pStyle w:val="a9"/>
            <w:ind w:firstLine="33"/>
          </w:pPr>
        </w:p>
      </w:tc>
    </w:tr>
  </w:tbl>
  <w:p w14:paraId="252E2BF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30E1"/>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1596"/>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0384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4540</Words>
  <Characters>25882</Characters>
  <Application>Microsoft Office Word</Application>
  <DocSecurity>0</DocSecurity>
  <Lines>215</Lines>
  <Paragraphs>60</Paragraphs>
  <ScaleCrop>false</ScaleCrop>
  <Company>Huawei Technologies Co.,Ltd.</Company>
  <LinksUpToDate>false</LinksUpToDate>
  <CharactersWithSpaces>30362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