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nodejs-readable-stream 2.3.6</w:t>
      </w:r>
    </w:p>
    <w:p>
      <w:pPr/>
      <w:r>
        <w:rPr>
          <w:rStyle w:val="13"/>
          <w:rFonts w:ascii="Arial" w:hAnsi="Arial"/>
          <w:b/>
        </w:rPr>
        <w:t xml:space="preserve">Copyright notice: </w:t>
      </w:r>
    </w:p>
    <w:p>
      <w:pPr/>
      <w:r>
        <w:rPr>
          <w:rStyle w:val="13"/>
          <w:rFonts w:ascii="宋体" w:hAnsi="宋体"/>
          <w:sz w:val="22"/>
        </w:rPr>
        <w:t xml:space="preserve">Copyright Joyent, Inc. and other Node contributors. </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Joyent, Inc. and other Node contributors.</w:t>
      </w:r>
      <w:r>
        <w:rPr>
          <w:rStyle w:val="13"/>
          <w:rFonts w:ascii="宋体" w:hAnsi="宋体"/>
          <w:sz w:val="22"/>
        </w:rPr>
        <w:br/>
      </w:r>
      <w:r>
        <w:rPr>
          <w:rStyle w:val="13"/>
          <w:rFonts w:ascii="宋体" w:hAnsi="宋体"/>
          <w:sz w:val="22"/>
        </w:rPr>
        <w:t xml:space="preserve">Copyright Node.js contributors. </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